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018F6">
      <w:pPr>
        <w:pStyle w:val="a3"/>
        <w:spacing w:before="0" w:beforeAutospacing="0" w:after="0" w:afterAutospacing="0" w:line="276" w:lineRule="auto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F397A" w:rsidRPr="00A018F6" w:rsidRDefault="00AF397A" w:rsidP="00A018F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8F6">
        <w:rPr>
          <w:rFonts w:ascii="Times New Roman" w:hAnsi="Times New Roman" w:cs="Times New Roman"/>
          <w:b/>
          <w:kern w:val="24"/>
          <w:sz w:val="36"/>
          <w:szCs w:val="36"/>
        </w:rPr>
        <w:t>Мастер-класс</w:t>
      </w:r>
    </w:p>
    <w:p w:rsidR="00A018F6" w:rsidRPr="00A018F6" w:rsidRDefault="00AF397A" w:rsidP="00A018F6">
      <w:pPr>
        <w:pStyle w:val="a5"/>
        <w:jc w:val="center"/>
        <w:rPr>
          <w:rFonts w:ascii="Times New Roman" w:eastAsia="+mj-ea" w:hAnsi="Times New Roman" w:cs="Times New Roman"/>
          <w:b/>
          <w:kern w:val="24"/>
          <w:sz w:val="36"/>
          <w:szCs w:val="36"/>
        </w:rPr>
      </w:pPr>
      <w:r w:rsidRPr="00A018F6">
        <w:rPr>
          <w:rFonts w:ascii="Times New Roman" w:eastAsia="+mj-ea" w:hAnsi="Times New Roman" w:cs="Times New Roman"/>
          <w:b/>
          <w:kern w:val="24"/>
          <w:sz w:val="36"/>
          <w:szCs w:val="36"/>
        </w:rPr>
        <w:t>Реализация сопоставительного подхода при обучении английскому языку как второму иностранному</w:t>
      </w:r>
    </w:p>
    <w:p w:rsidR="00F96F80" w:rsidRDefault="00AF397A" w:rsidP="00A018F6">
      <w:pPr>
        <w:pStyle w:val="a5"/>
        <w:jc w:val="center"/>
        <w:rPr>
          <w:rFonts w:ascii="Times New Roman" w:eastAsia="+mj-ea" w:hAnsi="Times New Roman" w:cs="Times New Roman"/>
          <w:b/>
          <w:kern w:val="24"/>
          <w:sz w:val="36"/>
          <w:szCs w:val="36"/>
        </w:rPr>
      </w:pPr>
      <w:r w:rsidRPr="00A018F6">
        <w:rPr>
          <w:rFonts w:ascii="Times New Roman" w:eastAsia="+mj-ea" w:hAnsi="Times New Roman" w:cs="Times New Roman"/>
          <w:b/>
          <w:kern w:val="24"/>
          <w:sz w:val="36"/>
          <w:szCs w:val="36"/>
        </w:rPr>
        <w:t>(на базе немецкого</w:t>
      </w:r>
      <w:r w:rsidR="00A018F6" w:rsidRPr="00A018F6">
        <w:rPr>
          <w:rFonts w:ascii="Times New Roman" w:eastAsia="+mj-ea" w:hAnsi="Times New Roman" w:cs="Times New Roman"/>
          <w:b/>
          <w:kern w:val="24"/>
          <w:sz w:val="36"/>
          <w:szCs w:val="36"/>
        </w:rPr>
        <w:t xml:space="preserve"> языка</w:t>
      </w:r>
      <w:r w:rsidR="006B379E" w:rsidRPr="00A018F6">
        <w:rPr>
          <w:rFonts w:ascii="Times New Roman" w:eastAsia="+mj-ea" w:hAnsi="Times New Roman" w:cs="Times New Roman"/>
          <w:b/>
          <w:kern w:val="24"/>
          <w:sz w:val="36"/>
          <w:szCs w:val="36"/>
        </w:rPr>
        <w:t>)</w:t>
      </w:r>
    </w:p>
    <w:p w:rsidR="00A018F6" w:rsidRDefault="00A018F6" w:rsidP="00A018F6">
      <w:pPr>
        <w:pStyle w:val="a5"/>
        <w:jc w:val="center"/>
        <w:rPr>
          <w:rFonts w:ascii="Times New Roman" w:eastAsia="+mj-ea" w:hAnsi="Times New Roman" w:cs="Times New Roman"/>
          <w:b/>
          <w:kern w:val="24"/>
          <w:sz w:val="36"/>
          <w:szCs w:val="36"/>
        </w:rPr>
      </w:pPr>
    </w:p>
    <w:p w:rsidR="00A018F6" w:rsidRDefault="00A018F6" w:rsidP="00A018F6">
      <w:pPr>
        <w:pStyle w:val="a5"/>
        <w:jc w:val="center"/>
        <w:rPr>
          <w:rFonts w:ascii="Times New Roman" w:eastAsia="+mj-ea" w:hAnsi="Times New Roman" w:cs="Times New Roman"/>
          <w:b/>
          <w:kern w:val="24"/>
          <w:sz w:val="36"/>
          <w:szCs w:val="36"/>
        </w:rPr>
      </w:pPr>
    </w:p>
    <w:p w:rsidR="00A018F6" w:rsidRDefault="00A018F6" w:rsidP="00A018F6">
      <w:pPr>
        <w:pStyle w:val="a5"/>
        <w:jc w:val="center"/>
        <w:rPr>
          <w:rFonts w:ascii="Times New Roman" w:eastAsia="+mj-ea" w:hAnsi="Times New Roman" w:cs="Times New Roman"/>
          <w:b/>
          <w:kern w:val="24"/>
          <w:sz w:val="36"/>
          <w:szCs w:val="36"/>
        </w:rPr>
      </w:pPr>
    </w:p>
    <w:p w:rsidR="00A018F6" w:rsidRPr="00A018F6" w:rsidRDefault="00A018F6" w:rsidP="00A018F6">
      <w:pPr>
        <w:pStyle w:val="a5"/>
        <w:jc w:val="right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AF397A" w:rsidRPr="00A018F6" w:rsidRDefault="00AF397A" w:rsidP="00A018F6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 w:rsidRPr="00A018F6">
        <w:rPr>
          <w:rFonts w:eastAsia="+mn-ea"/>
          <w:b/>
          <w:color w:val="000000"/>
          <w:kern w:val="24"/>
          <w:sz w:val="28"/>
          <w:szCs w:val="28"/>
        </w:rPr>
        <w:t>Подготовлен учителем английского языка</w:t>
      </w:r>
    </w:p>
    <w:p w:rsidR="00AF397A" w:rsidRPr="00A018F6" w:rsidRDefault="00AF397A" w:rsidP="00A018F6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 w:rsidRPr="00A018F6">
        <w:rPr>
          <w:rFonts w:eastAsia="+mn-ea"/>
          <w:b/>
          <w:color w:val="000000"/>
          <w:kern w:val="24"/>
          <w:sz w:val="28"/>
          <w:szCs w:val="28"/>
        </w:rPr>
        <w:t>МБОУ «Лицей г. Уварово им. А. И. Данилова»</w:t>
      </w:r>
    </w:p>
    <w:p w:rsidR="00AF397A" w:rsidRPr="00A018F6" w:rsidRDefault="00AF397A" w:rsidP="00A018F6">
      <w:pPr>
        <w:pStyle w:val="a3"/>
        <w:spacing w:before="0" w:beforeAutospacing="0" w:after="0" w:afterAutospacing="0"/>
        <w:jc w:val="right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A018F6">
        <w:rPr>
          <w:rFonts w:eastAsia="+mn-ea"/>
          <w:b/>
          <w:color w:val="000000"/>
          <w:kern w:val="24"/>
          <w:sz w:val="28"/>
          <w:szCs w:val="28"/>
        </w:rPr>
        <w:t>Спицыной С. А</w:t>
      </w: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018F6" w:rsidRDefault="00A018F6" w:rsidP="00AF397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AF397A" w:rsidRPr="00F718BA" w:rsidRDefault="00F718BA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 w:rsidR="00D62052" w:rsidRPr="00F718BA">
        <w:rPr>
          <w:rFonts w:ascii="Times New Roman" w:hAnsi="Times New Roman" w:cs="Times New Roman"/>
          <w:sz w:val="28"/>
          <w:szCs w:val="28"/>
          <w:lang w:eastAsia="zh-CN"/>
        </w:rPr>
        <w:t>С 1 сентября 2015 года во всех общеобразовательных организациях Российской  Федерации  в  штатном  режиме  введен 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«Об утверждении федерального государственного  образовательного  стандарта  основного  общего образования», с изменениями, утвержденными приказом Минобрнауки России от 29 декабря 2014 г. № 1644.</w:t>
      </w:r>
    </w:p>
    <w:p w:rsidR="00D62052" w:rsidRPr="00F718BA" w:rsidRDefault="00F718BA" w:rsidP="00F718B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8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D62052" w:rsidRPr="00F718B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п.18.3.1. ФГОС основного общего образования (далее - ФГОС ООО) учебные предметы «Иностранный язык», «Второй иностранный язык» входят в обязательную предметную область учебного плана. Основная цель изучения иностранных языков в школе – формирование у школьников иноязычной коммуникативной компетенции: способности и готовности осуществлять иноязычное межличностное и межкультурное общение с носителями языка.</w:t>
      </w:r>
    </w:p>
    <w:p w:rsidR="00D02956" w:rsidRPr="00F718BA" w:rsidRDefault="00F718BA" w:rsidP="00F71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8BA">
        <w:rPr>
          <w:rFonts w:ascii="Times New Roman" w:hAnsi="Times New Roman" w:cs="Times New Roman"/>
          <w:sz w:val="28"/>
          <w:szCs w:val="28"/>
        </w:rPr>
        <w:t xml:space="preserve">   </w:t>
      </w:r>
      <w:r w:rsidR="00D02956" w:rsidRPr="00F718BA">
        <w:rPr>
          <w:rFonts w:ascii="Times New Roman" w:hAnsi="Times New Roman" w:cs="Times New Roman"/>
          <w:sz w:val="28"/>
          <w:szCs w:val="28"/>
        </w:rPr>
        <w:t>Введение второго иностранного языка в процесс обучения в школах России законодательно закреплено Федеральным государственным стандартом основного общего образования.</w:t>
      </w:r>
    </w:p>
    <w:p w:rsidR="00D62052" w:rsidRPr="00F718BA" w:rsidRDefault="00F718BA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 w:rsidR="00D62052" w:rsidRPr="00F718BA">
        <w:rPr>
          <w:rFonts w:ascii="Times New Roman" w:hAnsi="Times New Roman" w:cs="Times New Roman"/>
          <w:sz w:val="28"/>
          <w:szCs w:val="28"/>
          <w:lang w:eastAsia="zh-CN"/>
        </w:rPr>
        <w:t>Особенностью ФГОС ООО является определение статуса второго иностранного языка – он впервые включен в перечень обязательных предметов в предметной области «Филология» наряду с предметом «Иностранный язык». В соответствии с разъяснениями, данными в методических рекомендациях по вопросам введения ФГОС ООО (Письмо</w:t>
      </w:r>
    </w:p>
    <w:p w:rsidR="00D62052" w:rsidRPr="00F718BA" w:rsidRDefault="00D62052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Министерства образования и науки Российской Федерации от 07 августа 2015  года  №  08-1228),  стандарт  позволяет  общеобразовательным организациям в рамках реализации образовательной программы основного общего образования (предметной области «Филология») вводить изучение второго иностранного языка как обязательного. При составлении основной </w:t>
      </w:r>
      <w:r w:rsidRPr="00F718B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образовательной программы общеобразовательной организацией может быть использован вариант учебного плана, предусматривающий изучение второго</w:t>
      </w:r>
    </w:p>
    <w:p w:rsidR="00D62052" w:rsidRPr="00F718BA" w:rsidRDefault="00D62052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718BA">
        <w:rPr>
          <w:rFonts w:ascii="Times New Roman" w:hAnsi="Times New Roman" w:cs="Times New Roman"/>
          <w:sz w:val="28"/>
          <w:szCs w:val="28"/>
          <w:lang w:eastAsia="zh-CN"/>
        </w:rPr>
        <w:t>иностранного  языка  в  качестве  обязательного,  при  наличии соответствующего запроса родителей (законных представителей) учащихся и необходимых условий в школе. В таком случае как учебный предмет второй иностранный язык вводится с 5 класса. В нашем ОО второй иностранный язык (английский, немецкий языки) введён в 8 классе в количестве 1 час в неделю. Учащиеся групп английского языка изучают немецкий язык, а учащиеся групп немецкого языка</w:t>
      </w:r>
      <w:r w:rsidR="00FF1A60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718BA">
        <w:rPr>
          <w:rFonts w:ascii="Times New Roman" w:hAnsi="Times New Roman" w:cs="Times New Roman"/>
          <w:sz w:val="28"/>
          <w:szCs w:val="28"/>
          <w:lang w:eastAsia="zh-CN"/>
        </w:rPr>
        <w:t>- наоборот, английский язык.</w:t>
      </w:r>
    </w:p>
    <w:p w:rsidR="00D02956" w:rsidRPr="00F718BA" w:rsidRDefault="00F718BA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BA">
        <w:rPr>
          <w:rFonts w:ascii="Times New Roman" w:hAnsi="Times New Roman" w:cs="Times New Roman"/>
          <w:sz w:val="28"/>
          <w:szCs w:val="28"/>
        </w:rPr>
        <w:t xml:space="preserve">   </w:t>
      </w:r>
      <w:r w:rsidR="00D02956" w:rsidRPr="00F718BA">
        <w:rPr>
          <w:rFonts w:ascii="Times New Roman" w:hAnsi="Times New Roman" w:cs="Times New Roman"/>
          <w:sz w:val="28"/>
          <w:szCs w:val="28"/>
        </w:rPr>
        <w:t>Несмотря на то</w:t>
      </w:r>
      <w:r w:rsidR="00FF1A60" w:rsidRPr="00F718BA">
        <w:rPr>
          <w:rFonts w:ascii="Times New Roman" w:hAnsi="Times New Roman" w:cs="Times New Roman"/>
          <w:sz w:val="28"/>
          <w:szCs w:val="28"/>
        </w:rPr>
        <w:t>,</w:t>
      </w:r>
      <w:r w:rsidR="00D02956" w:rsidRPr="00F718BA">
        <w:rPr>
          <w:rFonts w:ascii="Times New Roman" w:hAnsi="Times New Roman" w:cs="Times New Roman"/>
          <w:sz w:val="28"/>
          <w:szCs w:val="28"/>
        </w:rPr>
        <w:t xml:space="preserve"> что преподавание иностранного языка в школе не предполагает сравнительно-исторических исследований, степень родства изучаемых языков не может быть не учтена учителем. Немецкий и английский языки, как известно, являются близкородственными языками и относятся к западной группе германских языков.</w:t>
      </w:r>
    </w:p>
    <w:p w:rsidR="00D02956" w:rsidRPr="00F718BA" w:rsidRDefault="00F718BA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BA">
        <w:rPr>
          <w:rFonts w:ascii="Times New Roman" w:hAnsi="Times New Roman" w:cs="Times New Roman"/>
          <w:sz w:val="28"/>
          <w:szCs w:val="28"/>
        </w:rPr>
        <w:t xml:space="preserve">    </w:t>
      </w:r>
      <w:r w:rsidR="00D02956" w:rsidRPr="00F718BA">
        <w:rPr>
          <w:rFonts w:ascii="Times New Roman" w:hAnsi="Times New Roman" w:cs="Times New Roman"/>
          <w:sz w:val="28"/>
          <w:szCs w:val="28"/>
        </w:rPr>
        <w:t xml:space="preserve">При этом немецкий и английский языки </w:t>
      </w:r>
      <w:r w:rsidR="00FF1A60" w:rsidRPr="00F718BA">
        <w:rPr>
          <w:rFonts w:ascii="Times New Roman" w:hAnsi="Times New Roman" w:cs="Times New Roman"/>
          <w:sz w:val="28"/>
          <w:szCs w:val="28"/>
        </w:rPr>
        <w:t>имеют общую индоевропейскую основу и на всех лингвистических уровнях имеют ряд соответствий.</w:t>
      </w:r>
    </w:p>
    <w:p w:rsidR="00D02956" w:rsidRPr="00F718BA" w:rsidRDefault="00D02956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При всём многообразии факторов существуют единые исходные теоретические позиции, общие закономерности обучения английскому языку на базе немецкого, учёт которых необходим для достижения эффективности учебного процесса. Одно из основных требований – </w:t>
      </w:r>
      <w:r w:rsidRPr="00F718BA">
        <w:rPr>
          <w:rFonts w:ascii="Times New Roman" w:hAnsi="Times New Roman" w:cs="Times New Roman"/>
          <w:i/>
          <w:sz w:val="28"/>
          <w:szCs w:val="28"/>
          <w:lang w:eastAsia="zh-CN"/>
        </w:rPr>
        <w:t>реализация сопоставительного подхода.</w:t>
      </w:r>
    </w:p>
    <w:p w:rsidR="00D62052" w:rsidRPr="00F718BA" w:rsidRDefault="00F718BA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="005E28E1" w:rsidRPr="00F718BA">
        <w:rPr>
          <w:rFonts w:ascii="Times New Roman" w:hAnsi="Times New Roman" w:cs="Times New Roman"/>
          <w:sz w:val="28"/>
          <w:szCs w:val="28"/>
          <w:lang w:eastAsia="zh-CN"/>
        </w:rPr>
        <w:t>Опыт школьников в изучении родного языка и ИЯ1 даёт возможность осуществлять положительный перенос уже полученных знаний, умений и навыков в область обучения ИЯ2. Этот перенос возможен прежде всего на уровне учебных умений: школьники применяют при изучении ИЯ2 уже известные им учебные стратегии.</w:t>
      </w:r>
    </w:p>
    <w:p w:rsidR="005E28E1" w:rsidRPr="00F718BA" w:rsidRDefault="00F718BA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 w:rsidR="005E28E1" w:rsidRPr="00F718BA">
        <w:rPr>
          <w:rFonts w:ascii="Times New Roman" w:hAnsi="Times New Roman" w:cs="Times New Roman"/>
          <w:sz w:val="28"/>
          <w:szCs w:val="28"/>
          <w:lang w:eastAsia="zh-CN"/>
        </w:rPr>
        <w:t>Наличие сходных лингвистических явлений в изучаемых языках облегчает их усвоение. А поскольку школьники уже обладают опытом изучения родного языка</w:t>
      </w:r>
      <w:r w:rsidR="00FF1A60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 и ИЯ1</w:t>
      </w:r>
      <w:r w:rsidR="005E28E1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, они склонны сравнивать языковые явления иностранных языков, находить аналоги, делать собственные обобщения на </w:t>
      </w:r>
      <w:r w:rsidR="005E28E1" w:rsidRPr="00F718B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основе наблюдений.</w:t>
      </w:r>
      <w:r w:rsidR="00FF1A60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 Именно реализация  сопоставительного подхода в значительной степени может облегчить овладение английским языком как вторым ИЯ, если его последовательно использовать.</w:t>
      </w:r>
    </w:p>
    <w:p w:rsidR="00FF1A60" w:rsidRPr="00F718BA" w:rsidRDefault="00F718BA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="00573BBC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Начнём с алфавита. Посмотрите на алфавит английского языка и немецкого языка. </w:t>
      </w:r>
      <w:r w:rsidR="00863DE5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Все буквы выглядят одинаково. </w:t>
      </w:r>
      <w:r w:rsidR="00573BBC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63DE5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Что в английском, что </w:t>
      </w:r>
      <w:r w:rsidR="00EE4F53" w:rsidRPr="00F718BA">
        <w:rPr>
          <w:rFonts w:ascii="Times New Roman" w:hAnsi="Times New Roman" w:cs="Times New Roman"/>
          <w:sz w:val="28"/>
          <w:szCs w:val="28"/>
          <w:lang w:eastAsia="zh-CN"/>
        </w:rPr>
        <w:t>в немецком алфавитах по 26 букв</w:t>
      </w:r>
      <w:r w:rsidR="00863DE5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. А теперь давайте произнесём буквы немецкого алфавита, а затем английского. Какие же буквы произносятся одинаково? </w:t>
      </w:r>
      <w:r w:rsidR="00863DE5" w:rsidRPr="00F718BA">
        <w:rPr>
          <w:rFonts w:ascii="Times New Roman" w:hAnsi="Times New Roman" w:cs="Times New Roman"/>
          <w:sz w:val="28"/>
          <w:szCs w:val="28"/>
          <w:lang w:val="en-US" w:eastAsia="zh-CN"/>
        </w:rPr>
        <w:t>Ff</w:t>
      </w:r>
      <w:r w:rsidR="00863DE5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863DE5" w:rsidRPr="00F718BA">
        <w:rPr>
          <w:rFonts w:ascii="Times New Roman" w:hAnsi="Times New Roman" w:cs="Times New Roman"/>
          <w:sz w:val="28"/>
          <w:szCs w:val="28"/>
          <w:lang w:val="en-US" w:eastAsia="zh-CN"/>
        </w:rPr>
        <w:t>Ll</w:t>
      </w:r>
      <w:r w:rsidR="00863DE5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863DE5" w:rsidRPr="00F718BA">
        <w:rPr>
          <w:rFonts w:ascii="Times New Roman" w:hAnsi="Times New Roman" w:cs="Times New Roman"/>
          <w:sz w:val="28"/>
          <w:szCs w:val="28"/>
          <w:lang w:val="en-US" w:eastAsia="zh-CN"/>
        </w:rPr>
        <w:t>Mm</w:t>
      </w:r>
      <w:r w:rsidR="00863DE5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863DE5" w:rsidRPr="00F718BA">
        <w:rPr>
          <w:rFonts w:ascii="Times New Roman" w:hAnsi="Times New Roman" w:cs="Times New Roman"/>
          <w:sz w:val="28"/>
          <w:szCs w:val="28"/>
          <w:lang w:val="en-US" w:eastAsia="zh-CN"/>
        </w:rPr>
        <w:t>Nn</w:t>
      </w:r>
      <w:r w:rsidR="00863DE5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863DE5" w:rsidRPr="00F718BA">
        <w:rPr>
          <w:rFonts w:ascii="Times New Roman" w:hAnsi="Times New Roman" w:cs="Times New Roman"/>
          <w:sz w:val="28"/>
          <w:szCs w:val="28"/>
          <w:lang w:val="en-US" w:eastAsia="zh-CN"/>
        </w:rPr>
        <w:t>Ss</w:t>
      </w:r>
      <w:r w:rsidR="00863DE5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.  Почти одинаково? </w:t>
      </w:r>
      <w:r w:rsidR="00863DE5" w:rsidRPr="00F718BA">
        <w:rPr>
          <w:rFonts w:ascii="Times New Roman" w:hAnsi="Times New Roman" w:cs="Times New Roman"/>
          <w:sz w:val="28"/>
          <w:szCs w:val="28"/>
          <w:lang w:val="en-US" w:eastAsia="zh-CN"/>
        </w:rPr>
        <w:t>Bb</w:t>
      </w:r>
      <w:r w:rsidR="00863DE5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863DE5" w:rsidRPr="00F718BA">
        <w:rPr>
          <w:rFonts w:ascii="Times New Roman" w:hAnsi="Times New Roman" w:cs="Times New Roman"/>
          <w:sz w:val="28"/>
          <w:szCs w:val="28"/>
          <w:lang w:val="en-US" w:eastAsia="zh-CN"/>
        </w:rPr>
        <w:t>Dd</w:t>
      </w:r>
      <w:r w:rsidR="00863DE5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863DE5" w:rsidRPr="00F718BA">
        <w:rPr>
          <w:rFonts w:ascii="Times New Roman" w:hAnsi="Times New Roman" w:cs="Times New Roman"/>
          <w:sz w:val="28"/>
          <w:szCs w:val="28"/>
          <w:lang w:val="en-US" w:eastAsia="zh-CN"/>
        </w:rPr>
        <w:t>Oo</w:t>
      </w:r>
      <w:r w:rsidR="00863DE5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863DE5" w:rsidRPr="00F718BA">
        <w:rPr>
          <w:rFonts w:ascii="Times New Roman" w:hAnsi="Times New Roman" w:cs="Times New Roman"/>
          <w:sz w:val="28"/>
          <w:szCs w:val="28"/>
          <w:lang w:val="en-US" w:eastAsia="zh-CN"/>
        </w:rPr>
        <w:t>Pp</w:t>
      </w:r>
      <w:r w:rsidR="00863DE5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863DE5" w:rsidRPr="00F718BA">
        <w:rPr>
          <w:rFonts w:ascii="Times New Roman" w:hAnsi="Times New Roman" w:cs="Times New Roman"/>
          <w:sz w:val="28"/>
          <w:szCs w:val="28"/>
          <w:lang w:val="en-US" w:eastAsia="zh-CN"/>
        </w:rPr>
        <w:t>Qq</w:t>
      </w:r>
      <w:r w:rsidR="00863DE5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863DE5" w:rsidRPr="00F718BA">
        <w:rPr>
          <w:rFonts w:ascii="Times New Roman" w:hAnsi="Times New Roman" w:cs="Times New Roman"/>
          <w:sz w:val="28"/>
          <w:szCs w:val="28"/>
          <w:lang w:val="en-US" w:eastAsia="zh-CN"/>
        </w:rPr>
        <w:t>Tt</w:t>
      </w:r>
      <w:r w:rsidR="00863DE5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863DE5" w:rsidRPr="00F718BA">
        <w:rPr>
          <w:rFonts w:ascii="Times New Roman" w:hAnsi="Times New Roman" w:cs="Times New Roman"/>
          <w:sz w:val="28"/>
          <w:szCs w:val="28"/>
          <w:lang w:val="en-US" w:eastAsia="zh-CN"/>
        </w:rPr>
        <w:t>Xx</w:t>
      </w:r>
      <w:r w:rsidR="00863DE5" w:rsidRPr="00F718B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863DE5" w:rsidRPr="00F718BA" w:rsidRDefault="00F718BA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="00863DE5" w:rsidRPr="00F718BA">
        <w:rPr>
          <w:rFonts w:ascii="Times New Roman" w:hAnsi="Times New Roman" w:cs="Times New Roman"/>
          <w:sz w:val="28"/>
          <w:szCs w:val="28"/>
          <w:lang w:eastAsia="zh-CN"/>
        </w:rPr>
        <w:t>Переходим к звукам.</w:t>
      </w:r>
    </w:p>
    <w:p w:rsidR="00863DE5" w:rsidRPr="00F718BA" w:rsidRDefault="00863DE5" w:rsidP="00F718BA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8BA">
        <w:rPr>
          <w:rFonts w:ascii="Times New Roman" w:hAnsi="Times New Roman" w:cs="Times New Roman"/>
          <w:b/>
          <w:bCs/>
          <w:sz w:val="28"/>
          <w:szCs w:val="28"/>
        </w:rPr>
        <w:t>Схожие фонемы немецкого и английского языков.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50DFC" w:rsidRPr="00F718BA" w:rsidTr="00150DFC">
        <w:tc>
          <w:tcPr>
            <w:tcW w:w="4785" w:type="dxa"/>
          </w:tcPr>
          <w:p w:rsidR="00150DFC" w:rsidRPr="00F718BA" w:rsidRDefault="00150DFC" w:rsidP="00F718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1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Звуки немецкого и английского</w:t>
            </w:r>
          </w:p>
          <w:p w:rsidR="00150DFC" w:rsidRPr="00F718BA" w:rsidRDefault="00150DFC" w:rsidP="00F718B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языков</w:t>
            </w:r>
          </w:p>
        </w:tc>
        <w:tc>
          <w:tcPr>
            <w:tcW w:w="4786" w:type="dxa"/>
          </w:tcPr>
          <w:p w:rsidR="00150DFC" w:rsidRPr="00F718BA" w:rsidRDefault="00150DFC" w:rsidP="00F718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1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Примеры</w:t>
            </w:r>
          </w:p>
          <w:p w:rsidR="00150DFC" w:rsidRPr="00F718BA" w:rsidRDefault="00150DFC" w:rsidP="00F718B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немецкий /английский</w:t>
            </w:r>
          </w:p>
        </w:tc>
      </w:tr>
      <w:tr w:rsidR="00150DFC" w:rsidRPr="00F718BA" w:rsidTr="00150DFC">
        <w:tc>
          <w:tcPr>
            <w:tcW w:w="4785" w:type="dxa"/>
          </w:tcPr>
          <w:p w:rsidR="00150DFC" w:rsidRPr="00F718BA" w:rsidRDefault="00150DFC" w:rsidP="00F718B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BA">
              <w:rPr>
                <w:rFonts w:ascii="Times New Roman" w:hAnsi="Times New Roman" w:cs="Times New Roman"/>
                <w:sz w:val="28"/>
                <w:szCs w:val="28"/>
              </w:rPr>
              <w:t>p, b, t, d, k, g</w:t>
            </w:r>
          </w:p>
        </w:tc>
        <w:tc>
          <w:tcPr>
            <w:tcW w:w="4786" w:type="dxa"/>
          </w:tcPr>
          <w:p w:rsidR="00150DFC" w:rsidRPr="00F718BA" w:rsidRDefault="00150DFC" w:rsidP="00F718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</w:t>
            </w:r>
            <w:r w:rsidRPr="00F718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A50CA6"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50CA6" w:rsidRPr="00F71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="00A50CA6"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Pr="00F718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r w:rsidRPr="00F718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A50CA6"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eb</w:t>
            </w:r>
            <w:r w:rsidRPr="00F718BA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</w:p>
          <w:p w:rsidR="00150DFC" w:rsidRPr="00F718BA" w:rsidRDefault="00150DFC" w:rsidP="00F718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18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anz</w:t>
            </w:r>
            <w:r w:rsidR="00A50CA6"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</w:t>
            </w:r>
            <w:r w:rsidRPr="00F718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t </w:t>
            </w: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s</w:t>
            </w:r>
            <w:r w:rsidR="00F0024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</w:t>
            </w: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A50CA6"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718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k</w:t>
            </w: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  <w:p w:rsidR="00150DFC" w:rsidRPr="00F718BA" w:rsidRDefault="00150DFC" w:rsidP="00F718B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18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G</w:t>
            </w: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arten</w:t>
            </w:r>
            <w:r w:rsidR="00A50CA6"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</w:t>
            </w:r>
            <w:r w:rsidRPr="00F718BA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  <w:lang w:val="en-US"/>
              </w:rPr>
              <w:t>g</w:t>
            </w:r>
          </w:p>
        </w:tc>
      </w:tr>
      <w:tr w:rsidR="00150DFC" w:rsidRPr="00F00242" w:rsidTr="00150DFC">
        <w:tc>
          <w:tcPr>
            <w:tcW w:w="4785" w:type="dxa"/>
          </w:tcPr>
          <w:p w:rsidR="00150DFC" w:rsidRPr="00F718BA" w:rsidRDefault="00150DFC" w:rsidP="00F718B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m, n, l, ŋ</w:t>
            </w:r>
          </w:p>
        </w:tc>
        <w:tc>
          <w:tcPr>
            <w:tcW w:w="4786" w:type="dxa"/>
          </w:tcPr>
          <w:p w:rsidR="00150DFC" w:rsidRPr="00F718BA" w:rsidRDefault="00150DFC" w:rsidP="00F718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18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</w:t>
            </w: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</w:t>
            </w:r>
            <w:r w:rsidR="00A50CA6"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</w:t>
            </w:r>
            <w:r w:rsidRPr="00F718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m </w:t>
            </w: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, </w:t>
            </w:r>
            <w:r w:rsidR="00F00242"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</w:t>
            </w:r>
            <w:r w:rsidR="00F00242" w:rsidRPr="00F71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F00242"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r w:rsidRPr="00F718BA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  <w:lang w:val="en-US"/>
              </w:rPr>
              <w:t>N</w:t>
            </w: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</w:t>
            </w:r>
          </w:p>
          <w:p w:rsidR="00150DFC" w:rsidRPr="00F718BA" w:rsidRDefault="00150DFC" w:rsidP="00F718B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18BA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  <w:lang w:val="en-US"/>
              </w:rPr>
              <w:t>L</w:t>
            </w: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A50CA6"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A50CA6" w:rsidRPr="00F718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l</w:t>
            </w:r>
            <w:r w:rsidR="00A50CA6"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ot </w:t>
            </w: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la</w:t>
            </w:r>
            <w:r w:rsidRPr="00F718BA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  <w:lang w:val="en-US"/>
              </w:rPr>
              <w:t>ng</w:t>
            </w:r>
            <w:r w:rsidR="00A50CA6" w:rsidRPr="00F718BA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  <w:lang w:val="en-US"/>
              </w:rPr>
              <w:t>/</w:t>
            </w:r>
            <w:r w:rsidR="00A50CA6"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</w:t>
            </w:r>
            <w:r w:rsidR="00A50CA6" w:rsidRPr="00F718BA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  <w:lang w:val="en-US"/>
              </w:rPr>
              <w:t>ng</w:t>
            </w:r>
          </w:p>
        </w:tc>
      </w:tr>
    </w:tbl>
    <w:p w:rsidR="00863DE5" w:rsidRPr="00F718BA" w:rsidRDefault="00A50CA6" w:rsidP="00F71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BA">
        <w:rPr>
          <w:rFonts w:ascii="Times New Roman" w:hAnsi="Times New Roman" w:cs="Times New Roman"/>
          <w:sz w:val="28"/>
          <w:szCs w:val="28"/>
        </w:rPr>
        <w:t>Хотелось бы обратить внимание на сходства в лексической системе немецкого и английского языков.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50CA6" w:rsidRPr="00F718BA" w:rsidTr="00A50CA6">
        <w:tc>
          <w:tcPr>
            <w:tcW w:w="3190" w:type="dxa"/>
          </w:tcPr>
          <w:p w:rsidR="00A50CA6" w:rsidRPr="00F718BA" w:rsidRDefault="00A50CA6" w:rsidP="00F718B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718B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3190" w:type="dxa"/>
          </w:tcPr>
          <w:p w:rsidR="00A50CA6" w:rsidRPr="00F718BA" w:rsidRDefault="00A50CA6" w:rsidP="00F718B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718B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Немецкий язык</w:t>
            </w:r>
          </w:p>
        </w:tc>
        <w:tc>
          <w:tcPr>
            <w:tcW w:w="3191" w:type="dxa"/>
          </w:tcPr>
          <w:p w:rsidR="00A50CA6" w:rsidRPr="00F718BA" w:rsidRDefault="00A50CA6" w:rsidP="00F718B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718B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Английский язык</w:t>
            </w:r>
          </w:p>
        </w:tc>
      </w:tr>
      <w:tr w:rsidR="00A50CA6" w:rsidRPr="00F718BA" w:rsidTr="00A50CA6">
        <w:tc>
          <w:tcPr>
            <w:tcW w:w="3190" w:type="dxa"/>
          </w:tcPr>
          <w:p w:rsidR="00A50CA6" w:rsidRPr="00F718BA" w:rsidRDefault="00A50CA6" w:rsidP="00F718B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718BA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3190" w:type="dxa"/>
          </w:tcPr>
          <w:p w:rsidR="00A50CA6" w:rsidRPr="00F718BA" w:rsidRDefault="00A50CA6" w:rsidP="00F718B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Haus, Lampe, Buch, Bett, Musik, Garten, Küche, Bad, Sofa</w:t>
            </w:r>
          </w:p>
        </w:tc>
        <w:tc>
          <w:tcPr>
            <w:tcW w:w="3191" w:type="dxa"/>
          </w:tcPr>
          <w:p w:rsidR="00A50CA6" w:rsidRPr="00F718BA" w:rsidRDefault="00A50CA6" w:rsidP="00F718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House, Lamp, Book, Bed, Music, Garden, Kitchen,</w:t>
            </w:r>
          </w:p>
          <w:p w:rsidR="00A50CA6" w:rsidRPr="00F718BA" w:rsidRDefault="00A50CA6" w:rsidP="00F718B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718BA">
              <w:rPr>
                <w:rFonts w:ascii="Times New Roman" w:hAnsi="Times New Roman" w:cs="Times New Roman"/>
                <w:sz w:val="28"/>
                <w:szCs w:val="28"/>
              </w:rPr>
              <w:t>Bathroom, Sofa</w:t>
            </w:r>
          </w:p>
        </w:tc>
      </w:tr>
      <w:tr w:rsidR="00A50CA6" w:rsidRPr="00F00242" w:rsidTr="00A50CA6">
        <w:tc>
          <w:tcPr>
            <w:tcW w:w="3190" w:type="dxa"/>
          </w:tcPr>
          <w:p w:rsidR="00A50CA6" w:rsidRPr="00F718BA" w:rsidRDefault="00A50CA6" w:rsidP="00F718B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718BA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3190" w:type="dxa"/>
          </w:tcPr>
          <w:p w:rsidR="00A50CA6" w:rsidRPr="00F718BA" w:rsidRDefault="00A50CA6" w:rsidP="00F718B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Brot, Milch, Butter, Tee, Fisch, Reis, Wasser, Apfel</w:t>
            </w:r>
          </w:p>
        </w:tc>
        <w:tc>
          <w:tcPr>
            <w:tcW w:w="3191" w:type="dxa"/>
          </w:tcPr>
          <w:p w:rsidR="00A50CA6" w:rsidRPr="00F718BA" w:rsidRDefault="00A50CA6" w:rsidP="00F718B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F7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Bread, Milk, Butter, Tea, Fish, Rice, Water, Apple</w:t>
            </w:r>
          </w:p>
        </w:tc>
      </w:tr>
    </w:tbl>
    <w:p w:rsidR="00AE7772" w:rsidRPr="00F718BA" w:rsidRDefault="00F718BA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0024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A50CA6" w:rsidRPr="00F718BA">
        <w:rPr>
          <w:rFonts w:ascii="Times New Roman" w:hAnsi="Times New Roman" w:cs="Times New Roman"/>
          <w:sz w:val="28"/>
          <w:szCs w:val="28"/>
        </w:rPr>
        <w:t>Кроме этого, слова немецкого языка, имеющие сходство со словами а</w:t>
      </w:r>
      <w:r w:rsidR="00AE7772" w:rsidRPr="00F718BA">
        <w:rPr>
          <w:rFonts w:ascii="Times New Roman" w:hAnsi="Times New Roman" w:cs="Times New Roman"/>
          <w:sz w:val="28"/>
          <w:szCs w:val="28"/>
        </w:rPr>
        <w:t>н</w:t>
      </w:r>
      <w:r w:rsidR="00A50CA6" w:rsidRPr="00F718BA">
        <w:rPr>
          <w:rFonts w:ascii="Times New Roman" w:hAnsi="Times New Roman" w:cs="Times New Roman"/>
          <w:sz w:val="28"/>
          <w:szCs w:val="28"/>
        </w:rPr>
        <w:t xml:space="preserve">глийского языка, прямые заимствования из английского языка, интернационализмы облегчают процесс обучения чтению и способствуют </w:t>
      </w:r>
      <w:r w:rsidR="00A50CA6" w:rsidRPr="00F718BA">
        <w:rPr>
          <w:rFonts w:ascii="Times New Roman" w:hAnsi="Times New Roman" w:cs="Times New Roman"/>
          <w:sz w:val="28"/>
          <w:szCs w:val="28"/>
        </w:rPr>
        <w:lastRenderedPageBreak/>
        <w:t>более быс</w:t>
      </w:r>
      <w:r w:rsidR="00AE7772" w:rsidRPr="00F718BA">
        <w:rPr>
          <w:rFonts w:ascii="Times New Roman" w:hAnsi="Times New Roman" w:cs="Times New Roman"/>
          <w:sz w:val="28"/>
          <w:szCs w:val="28"/>
        </w:rPr>
        <w:t xml:space="preserve">трому усвоению немецкой лексики: </w:t>
      </w:r>
      <w:r w:rsidR="00AE7772" w:rsidRPr="00F718BA">
        <w:rPr>
          <w:rFonts w:ascii="Times New Roman" w:hAnsi="Times New Roman" w:cs="Times New Roman"/>
          <w:sz w:val="28"/>
          <w:szCs w:val="28"/>
          <w:lang w:val="en-US" w:eastAsia="zh-CN"/>
        </w:rPr>
        <w:t>Jazz</w:t>
      </w:r>
      <w:r w:rsidR="00AE7772" w:rsidRPr="00F718BA">
        <w:rPr>
          <w:rFonts w:ascii="Times New Roman" w:hAnsi="Times New Roman" w:cs="Times New Roman"/>
          <w:sz w:val="28"/>
          <w:szCs w:val="28"/>
          <w:lang w:eastAsia="zh-CN"/>
        </w:rPr>
        <w:t>/</w:t>
      </w:r>
      <w:r w:rsidR="00AE7772" w:rsidRPr="00F718BA">
        <w:rPr>
          <w:rFonts w:ascii="Times New Roman" w:hAnsi="Times New Roman" w:cs="Times New Roman"/>
          <w:sz w:val="28"/>
          <w:szCs w:val="28"/>
          <w:lang w:val="en-US" w:eastAsia="zh-CN"/>
        </w:rPr>
        <w:t>Jazz</w:t>
      </w:r>
      <w:r w:rsidR="00AE7772" w:rsidRPr="00F718BA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AE7772" w:rsidRPr="00F718BA">
        <w:rPr>
          <w:rFonts w:ascii="Times New Roman" w:hAnsi="Times New Roman" w:cs="Times New Roman"/>
          <w:sz w:val="28"/>
          <w:szCs w:val="28"/>
          <w:lang w:val="en-US" w:eastAsia="zh-CN"/>
        </w:rPr>
        <w:t>Jeans</w:t>
      </w:r>
      <w:r w:rsidR="00AE7772" w:rsidRPr="00F718BA">
        <w:rPr>
          <w:rFonts w:ascii="Times New Roman" w:hAnsi="Times New Roman" w:cs="Times New Roman"/>
          <w:sz w:val="28"/>
          <w:szCs w:val="28"/>
          <w:lang w:eastAsia="zh-CN"/>
        </w:rPr>
        <w:t>/</w:t>
      </w:r>
      <w:r w:rsidR="00AE7772" w:rsidRPr="00F718BA">
        <w:rPr>
          <w:rFonts w:ascii="Times New Roman" w:hAnsi="Times New Roman" w:cs="Times New Roman"/>
          <w:sz w:val="28"/>
          <w:szCs w:val="28"/>
          <w:lang w:val="en-US" w:eastAsia="zh-CN"/>
        </w:rPr>
        <w:t>Jeans</w:t>
      </w:r>
      <w:r w:rsidR="00AE7772" w:rsidRPr="00F718BA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AE7772" w:rsidRPr="00F718B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 xml:space="preserve"> </w:t>
      </w:r>
      <w:r w:rsidR="00AE7772" w:rsidRPr="00F718B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B</w:t>
      </w:r>
      <w:r w:rsidR="00AE7772" w:rsidRPr="00F718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lond/ </w:t>
      </w:r>
      <w:r w:rsidR="00AE7772" w:rsidRPr="00F718B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B</w:t>
      </w:r>
      <w:r w:rsidR="00AE7772" w:rsidRPr="00F718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lond, </w:t>
      </w:r>
      <w:r w:rsidR="00AE7772" w:rsidRPr="00F718B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Doktor</w:t>
      </w:r>
      <w:r w:rsidR="00AE7772" w:rsidRPr="00F718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/</w:t>
      </w:r>
      <w:r w:rsidR="00AE7772" w:rsidRPr="00F718B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Doctor</w:t>
      </w:r>
      <w:r w:rsidR="00AE7772" w:rsidRPr="00F718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AE7772" w:rsidRPr="00F718B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Fokus</w:t>
      </w:r>
      <w:r w:rsidR="00AE7772" w:rsidRPr="00F718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/</w:t>
      </w:r>
      <w:r w:rsidR="00AE7772" w:rsidRPr="00F718B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Focus</w:t>
      </w:r>
      <w:r w:rsidR="00AE7772" w:rsidRPr="00F718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и тд.</w:t>
      </w:r>
    </w:p>
    <w:p w:rsidR="00AE7772" w:rsidRPr="00F718BA" w:rsidRDefault="00AE7772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BA">
        <w:rPr>
          <w:rFonts w:ascii="Times New Roman" w:hAnsi="Times New Roman" w:cs="Times New Roman"/>
          <w:sz w:val="28"/>
          <w:szCs w:val="28"/>
        </w:rPr>
        <w:t xml:space="preserve">Составление предложений на немецком языке при знании </w:t>
      </w:r>
      <w:r w:rsidR="008E191E" w:rsidRPr="00F718BA">
        <w:rPr>
          <w:rFonts w:ascii="Times New Roman" w:hAnsi="Times New Roman" w:cs="Times New Roman"/>
          <w:sz w:val="28"/>
          <w:szCs w:val="28"/>
        </w:rPr>
        <w:t xml:space="preserve">немецкого </w:t>
      </w:r>
      <w:r w:rsidRPr="00F718BA">
        <w:rPr>
          <w:rFonts w:ascii="Times New Roman" w:hAnsi="Times New Roman" w:cs="Times New Roman"/>
          <w:sz w:val="28"/>
          <w:szCs w:val="28"/>
        </w:rPr>
        <w:t>учащимис</w:t>
      </w:r>
      <w:r w:rsidR="008E191E" w:rsidRPr="00F718BA">
        <w:rPr>
          <w:rFonts w:ascii="Times New Roman" w:hAnsi="Times New Roman" w:cs="Times New Roman"/>
          <w:sz w:val="28"/>
          <w:szCs w:val="28"/>
        </w:rPr>
        <w:t>я  имеет свои преиму</w:t>
      </w:r>
      <w:r w:rsidRPr="00F718BA">
        <w:rPr>
          <w:rFonts w:ascii="Times New Roman" w:hAnsi="Times New Roman" w:cs="Times New Roman"/>
          <w:sz w:val="28"/>
          <w:szCs w:val="28"/>
        </w:rPr>
        <w:t>щества и недостатки. Наличие в обоих языках глагола</w:t>
      </w:r>
      <w:r w:rsidR="00EE4F53" w:rsidRPr="00F718BA">
        <w:rPr>
          <w:rFonts w:ascii="Times New Roman" w:hAnsi="Times New Roman" w:cs="Times New Roman"/>
          <w:sz w:val="28"/>
          <w:szCs w:val="28"/>
        </w:rPr>
        <w:t>-</w:t>
      </w:r>
      <w:r w:rsidRPr="00F718BA">
        <w:rPr>
          <w:rFonts w:ascii="Times New Roman" w:hAnsi="Times New Roman" w:cs="Times New Roman"/>
          <w:sz w:val="28"/>
          <w:szCs w:val="28"/>
        </w:rPr>
        <w:t xml:space="preserve"> связки</w:t>
      </w:r>
      <w:r w:rsidR="00EE4F53" w:rsidRPr="00F718BA">
        <w:rPr>
          <w:rFonts w:ascii="Times New Roman" w:hAnsi="Times New Roman" w:cs="Times New Roman"/>
          <w:sz w:val="28"/>
          <w:szCs w:val="28"/>
        </w:rPr>
        <w:t xml:space="preserve"> (</w:t>
      </w:r>
      <w:r w:rsidR="00EE4F53" w:rsidRPr="00F718B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E4F53" w:rsidRPr="00F718BA">
        <w:rPr>
          <w:rFonts w:ascii="Times New Roman" w:hAnsi="Times New Roman" w:cs="Times New Roman"/>
          <w:sz w:val="28"/>
          <w:szCs w:val="28"/>
        </w:rPr>
        <w:t xml:space="preserve"> </w:t>
      </w:r>
      <w:r w:rsidR="00EE4F53" w:rsidRPr="00F718B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EE4F53" w:rsidRPr="00F718BA">
        <w:rPr>
          <w:rFonts w:ascii="Times New Roman" w:hAnsi="Times New Roman" w:cs="Times New Roman"/>
          <w:sz w:val="28"/>
          <w:szCs w:val="28"/>
        </w:rPr>
        <w:t>/</w:t>
      </w:r>
      <w:r w:rsidR="00EE4F53" w:rsidRPr="00F718BA">
        <w:rPr>
          <w:rFonts w:ascii="Times New Roman" w:hAnsi="Times New Roman" w:cs="Times New Roman"/>
          <w:sz w:val="28"/>
          <w:szCs w:val="28"/>
          <w:lang w:val="en-US"/>
        </w:rPr>
        <w:t>sein</w:t>
      </w:r>
      <w:r w:rsidR="00EE4F53" w:rsidRPr="00F718BA">
        <w:rPr>
          <w:rFonts w:ascii="Times New Roman" w:hAnsi="Times New Roman" w:cs="Times New Roman"/>
          <w:sz w:val="28"/>
          <w:szCs w:val="28"/>
        </w:rPr>
        <w:t>)</w:t>
      </w:r>
      <w:r w:rsidRPr="00F718BA">
        <w:rPr>
          <w:rFonts w:ascii="Times New Roman" w:hAnsi="Times New Roman" w:cs="Times New Roman"/>
          <w:sz w:val="28"/>
          <w:szCs w:val="28"/>
        </w:rPr>
        <w:t xml:space="preserve"> упрощает понимание структуры простого</w:t>
      </w:r>
      <w:r w:rsidR="008E191E" w:rsidRPr="00F718BA">
        <w:rPr>
          <w:rFonts w:ascii="Times New Roman" w:hAnsi="Times New Roman" w:cs="Times New Roman"/>
          <w:sz w:val="28"/>
          <w:szCs w:val="28"/>
        </w:rPr>
        <w:t xml:space="preserve"> </w:t>
      </w:r>
      <w:r w:rsidRPr="00F718BA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AE7772" w:rsidRPr="00F718BA" w:rsidRDefault="008E191E" w:rsidP="00F718BA">
      <w:pPr>
        <w:pStyle w:val="a5"/>
        <w:spacing w:line="36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</w:pPr>
      <w:r w:rsidRPr="00F718BA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Das ist mein Freund. Sein Name ist Frank</w:t>
      </w:r>
      <w:r w:rsidR="00F00242" w:rsidRPr="00F718BA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. -</w:t>
      </w:r>
      <w:r w:rsidRPr="00F718BA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 </w:t>
      </w:r>
      <w:r w:rsidR="00AE7772" w:rsidRPr="00F718BA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This is my friend. His name is Frank.</w:t>
      </w:r>
    </w:p>
    <w:p w:rsidR="00AE7772" w:rsidRPr="00F718BA" w:rsidRDefault="00AE7772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BA">
        <w:rPr>
          <w:rFonts w:ascii="Times New Roman" w:hAnsi="Times New Roman" w:cs="Times New Roman"/>
          <w:sz w:val="28"/>
          <w:szCs w:val="28"/>
        </w:rPr>
        <w:t xml:space="preserve">Наличие такого глагола как </w:t>
      </w:r>
      <w:r w:rsidRPr="00F718B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to have </w:t>
      </w:r>
      <w:r w:rsidRPr="00F718BA">
        <w:rPr>
          <w:rFonts w:ascii="Times New Roman" w:hAnsi="Times New Roman" w:cs="Times New Roman"/>
          <w:sz w:val="28"/>
          <w:szCs w:val="28"/>
        </w:rPr>
        <w:t xml:space="preserve">(англ.) – </w:t>
      </w:r>
      <w:r w:rsidRPr="00F718BA">
        <w:rPr>
          <w:rFonts w:ascii="Times New Roman" w:hAnsi="Times New Roman" w:cs="Times New Roman"/>
          <w:i/>
          <w:iCs/>
          <w:sz w:val="28"/>
          <w:szCs w:val="28"/>
        </w:rPr>
        <w:t xml:space="preserve">haben </w:t>
      </w:r>
      <w:r w:rsidRPr="00F718BA">
        <w:rPr>
          <w:rFonts w:ascii="Times New Roman" w:hAnsi="Times New Roman" w:cs="Times New Roman"/>
          <w:sz w:val="28"/>
          <w:szCs w:val="28"/>
        </w:rPr>
        <w:t>(нем.), который мо</w:t>
      </w:r>
      <w:r w:rsidR="008E191E" w:rsidRPr="00F718BA">
        <w:rPr>
          <w:rFonts w:ascii="Times New Roman" w:hAnsi="Times New Roman" w:cs="Times New Roman"/>
          <w:sz w:val="28"/>
          <w:szCs w:val="28"/>
        </w:rPr>
        <w:t>жет использоваться как самостоя</w:t>
      </w:r>
      <w:r w:rsidRPr="00F718BA">
        <w:rPr>
          <w:rFonts w:ascii="Times New Roman" w:hAnsi="Times New Roman" w:cs="Times New Roman"/>
          <w:sz w:val="28"/>
          <w:szCs w:val="28"/>
        </w:rPr>
        <w:t>тельный и как вспомогательный глагол, даёт возможность быстро понять структуру предложения типа</w:t>
      </w:r>
    </w:p>
    <w:p w:rsidR="00AE7772" w:rsidRPr="00F718BA" w:rsidRDefault="00AE7772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BA">
        <w:rPr>
          <w:rFonts w:ascii="Times New Roman" w:hAnsi="Times New Roman" w:cs="Times New Roman"/>
          <w:sz w:val="28"/>
          <w:szCs w:val="28"/>
        </w:rPr>
        <w:t>«У меня есть…»</w:t>
      </w:r>
    </w:p>
    <w:p w:rsidR="00AE7772" w:rsidRPr="00F718BA" w:rsidRDefault="008E191E" w:rsidP="00F718BA">
      <w:pPr>
        <w:pStyle w:val="a5"/>
        <w:spacing w:line="36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F718BA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Ich habe ein Hobby. Ich spiele Fußball. - </w:t>
      </w:r>
      <w:r w:rsidR="00AE7772" w:rsidRPr="00F718BA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I have a hobby. I</w:t>
      </w:r>
      <w:r w:rsidR="00AE7772" w:rsidRPr="00F718B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="00AE7772" w:rsidRPr="00F718BA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play</w:t>
      </w:r>
      <w:r w:rsidR="00AE7772" w:rsidRPr="00F718B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="00AE7772" w:rsidRPr="00F718BA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football</w:t>
      </w:r>
      <w:r w:rsidR="00AE7772" w:rsidRPr="00F718B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</w:t>
      </w:r>
    </w:p>
    <w:p w:rsidR="00AE7772" w:rsidRPr="00F718BA" w:rsidRDefault="00AE7772" w:rsidP="00F718BA">
      <w:pPr>
        <w:pStyle w:val="a5"/>
        <w:spacing w:line="36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F718B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Соотнесите части предложений на </w:t>
      </w:r>
      <w:r w:rsidR="008E191E" w:rsidRPr="00F718BA">
        <w:rPr>
          <w:rFonts w:ascii="Times New Roman" w:eastAsia="TimesNewRomanPS-ItalicMT" w:hAnsi="Times New Roman" w:cs="Times New Roman"/>
          <w:iCs/>
          <w:sz w:val="28"/>
          <w:szCs w:val="28"/>
        </w:rPr>
        <w:t>немецком</w:t>
      </w:r>
      <w:r w:rsidRPr="00F718B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и </w:t>
      </w:r>
      <w:r w:rsidR="008E191E" w:rsidRPr="00F718BA">
        <w:rPr>
          <w:rFonts w:ascii="Times New Roman" w:eastAsia="TimesNewRomanPS-ItalicMT" w:hAnsi="Times New Roman" w:cs="Times New Roman"/>
          <w:iCs/>
          <w:sz w:val="28"/>
          <w:szCs w:val="28"/>
        </w:rPr>
        <w:t>английском</w:t>
      </w:r>
      <w:r w:rsidRPr="00F718B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языках. Сравните предложения. Каков </w:t>
      </w:r>
      <w:r w:rsidR="008E191E" w:rsidRPr="00F718BA">
        <w:rPr>
          <w:rFonts w:ascii="Times New Roman" w:eastAsia="TimesNewRomanPS-ItalicMT" w:hAnsi="Times New Roman" w:cs="Times New Roman"/>
          <w:iCs/>
          <w:sz w:val="28"/>
          <w:szCs w:val="28"/>
        </w:rPr>
        <w:t>по</w:t>
      </w:r>
      <w:r w:rsidRPr="00F718BA">
        <w:rPr>
          <w:rFonts w:ascii="Times New Roman" w:eastAsia="TimesNewRomanPS-ItalicMT" w:hAnsi="Times New Roman" w:cs="Times New Roman"/>
          <w:iCs/>
          <w:sz w:val="28"/>
          <w:szCs w:val="28"/>
        </w:rPr>
        <w:t>рядок слов в утвердительных простых предложениях в немецком языке?</w:t>
      </w:r>
    </w:p>
    <w:p w:rsidR="00AE7772" w:rsidRPr="00F718BA" w:rsidRDefault="00AE7772" w:rsidP="00F718BA">
      <w:pPr>
        <w:pStyle w:val="a5"/>
        <w:spacing w:line="360" w:lineRule="auto"/>
        <w:jc w:val="both"/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</w:pPr>
      <w:r w:rsidRPr="00F718BA"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  <w:t>Mein Haus</w:t>
      </w:r>
      <w:r w:rsidR="008E191E" w:rsidRPr="00F718BA"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  <w:t>,</w:t>
      </w:r>
      <w:r w:rsidRPr="00F718BA"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  <w:t xml:space="preserve"> My h</w:t>
      </w:r>
      <w:r w:rsidR="008E191E" w:rsidRPr="00F718BA"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  <w:t>ouse is big,</w:t>
      </w:r>
      <w:r w:rsidRPr="00F718BA"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  <w:t xml:space="preserve"> Mein Haus ist</w:t>
      </w:r>
      <w:r w:rsidR="008E191E" w:rsidRPr="00F718BA"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  <w:t>, Mein Haus ist groß,</w:t>
      </w:r>
      <w:r w:rsidRPr="00F718BA"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  <w:t xml:space="preserve"> My house</w:t>
      </w:r>
      <w:r w:rsidR="008E191E" w:rsidRPr="00F718BA"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  <w:t>,</w:t>
      </w:r>
      <w:r w:rsidRPr="00F718BA"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  <w:t xml:space="preserve"> Mein Zimmer ist</w:t>
      </w:r>
      <w:r w:rsidR="008E191E" w:rsidRPr="00F718BA"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  <w:t>,</w:t>
      </w:r>
      <w:r w:rsidRPr="00F718BA"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  <w:t xml:space="preserve"> My room</w:t>
      </w:r>
      <w:r w:rsidR="008E191E" w:rsidRPr="00F718BA"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  <w:t>,</w:t>
      </w:r>
      <w:r w:rsidRPr="00F718BA"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  <w:t xml:space="preserve"> Mein Zimmer</w:t>
      </w:r>
      <w:r w:rsidR="008E191E" w:rsidRPr="00F718BA"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  <w:t xml:space="preserve">, </w:t>
      </w:r>
      <w:r w:rsidRPr="00F718BA"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  <w:t>My house is</w:t>
      </w:r>
      <w:r w:rsidR="008E191E" w:rsidRPr="00F718BA"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  <w:t xml:space="preserve">, </w:t>
      </w:r>
      <w:r w:rsidRPr="00F718BA"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  <w:t xml:space="preserve"> My room is</w:t>
      </w:r>
      <w:r w:rsidR="008E191E" w:rsidRPr="00F718BA"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  <w:t>,  Mein Zimmer ist am besten,</w:t>
      </w:r>
      <w:r w:rsidRPr="00F718BA"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  <w:t xml:space="preserve"> My room is the best.</w:t>
      </w:r>
    </w:p>
    <w:p w:rsidR="00AE7772" w:rsidRPr="00F718BA" w:rsidRDefault="00AE7772" w:rsidP="00F718BA">
      <w:pPr>
        <w:pStyle w:val="a5"/>
        <w:spacing w:line="36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</w:pPr>
      <w:r w:rsidRPr="00F718B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Ответ</w:t>
      </w:r>
      <w:r w:rsidRPr="00F718BA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:</w:t>
      </w:r>
    </w:p>
    <w:p w:rsidR="00AE7772" w:rsidRPr="00F718BA" w:rsidRDefault="00AE7772" w:rsidP="00F718BA">
      <w:pPr>
        <w:pStyle w:val="a5"/>
        <w:spacing w:line="360" w:lineRule="auto"/>
        <w:jc w:val="both"/>
        <w:rPr>
          <w:rFonts w:ascii="Times New Roman" w:eastAsia="TimesNewRomanPS-ItalicMT" w:hAnsi="Times New Roman" w:cs="Times New Roman"/>
          <w:sz w:val="28"/>
          <w:szCs w:val="28"/>
          <w:lang w:val="en-US"/>
        </w:rPr>
      </w:pPr>
      <w:r w:rsidRPr="00F718BA">
        <w:rPr>
          <w:rFonts w:ascii="Times New Roman" w:eastAsia="TimesNewRomanPS-ItalicMT" w:hAnsi="Times New Roman" w:cs="Times New Roman"/>
          <w:sz w:val="28"/>
          <w:szCs w:val="28"/>
          <w:lang w:val="en-US"/>
        </w:rPr>
        <w:t>Mein Haus My house</w:t>
      </w:r>
    </w:p>
    <w:p w:rsidR="00AE7772" w:rsidRPr="00F718BA" w:rsidRDefault="00AE7772" w:rsidP="00F718BA">
      <w:pPr>
        <w:pStyle w:val="a5"/>
        <w:spacing w:line="360" w:lineRule="auto"/>
        <w:jc w:val="both"/>
        <w:rPr>
          <w:rFonts w:ascii="Times New Roman" w:eastAsia="TimesNewRomanPS-ItalicMT" w:hAnsi="Times New Roman" w:cs="Times New Roman"/>
          <w:sz w:val="28"/>
          <w:szCs w:val="28"/>
          <w:lang w:val="en-US"/>
        </w:rPr>
      </w:pPr>
      <w:r w:rsidRPr="00F718BA">
        <w:rPr>
          <w:rFonts w:ascii="Times New Roman" w:eastAsia="TimesNewRomanPS-ItalicMT" w:hAnsi="Times New Roman" w:cs="Times New Roman"/>
          <w:sz w:val="28"/>
          <w:szCs w:val="28"/>
          <w:lang w:val="en-US"/>
        </w:rPr>
        <w:t>Mein Haus ist My house is</w:t>
      </w:r>
    </w:p>
    <w:p w:rsidR="00AE7772" w:rsidRPr="00F718BA" w:rsidRDefault="00AE7772" w:rsidP="00F718BA">
      <w:pPr>
        <w:pStyle w:val="a5"/>
        <w:spacing w:line="360" w:lineRule="auto"/>
        <w:jc w:val="both"/>
        <w:rPr>
          <w:rFonts w:ascii="Times New Roman" w:eastAsia="TimesNewRomanPS-ItalicMT" w:hAnsi="Times New Roman" w:cs="Times New Roman"/>
          <w:sz w:val="28"/>
          <w:szCs w:val="28"/>
          <w:lang w:val="en-US"/>
        </w:rPr>
      </w:pPr>
      <w:r w:rsidRPr="00F718BA">
        <w:rPr>
          <w:rFonts w:ascii="Times New Roman" w:eastAsia="TimesNewRomanPS-ItalicMT" w:hAnsi="Times New Roman" w:cs="Times New Roman"/>
          <w:sz w:val="28"/>
          <w:szCs w:val="28"/>
          <w:lang w:val="en-US"/>
        </w:rPr>
        <w:t>Mein Haus ist groß. My house is big.</w:t>
      </w:r>
    </w:p>
    <w:p w:rsidR="00AE7772" w:rsidRPr="00F718BA" w:rsidRDefault="00AE7772" w:rsidP="00F718BA">
      <w:pPr>
        <w:pStyle w:val="a5"/>
        <w:spacing w:line="360" w:lineRule="auto"/>
        <w:jc w:val="both"/>
        <w:rPr>
          <w:rFonts w:ascii="Times New Roman" w:eastAsia="TimesNewRomanPS-ItalicMT" w:hAnsi="Times New Roman" w:cs="Times New Roman"/>
          <w:sz w:val="28"/>
          <w:szCs w:val="28"/>
          <w:lang w:val="en-US"/>
        </w:rPr>
      </w:pPr>
      <w:r w:rsidRPr="00F718BA">
        <w:rPr>
          <w:rFonts w:ascii="Times New Roman" w:eastAsia="TimesNewRomanPS-ItalicMT" w:hAnsi="Times New Roman" w:cs="Times New Roman"/>
          <w:sz w:val="28"/>
          <w:szCs w:val="28"/>
          <w:lang w:val="en-US"/>
        </w:rPr>
        <w:t>Mein Zimmer ist My room is</w:t>
      </w:r>
    </w:p>
    <w:p w:rsidR="00AE7772" w:rsidRPr="00F718BA" w:rsidRDefault="00AE7772" w:rsidP="00F718BA">
      <w:pPr>
        <w:pStyle w:val="a5"/>
        <w:spacing w:line="360" w:lineRule="auto"/>
        <w:jc w:val="both"/>
        <w:rPr>
          <w:rFonts w:ascii="Times New Roman" w:eastAsia="TimesNewRomanPS-ItalicMT" w:hAnsi="Times New Roman" w:cs="Times New Roman"/>
          <w:sz w:val="28"/>
          <w:szCs w:val="28"/>
        </w:rPr>
      </w:pPr>
      <w:r w:rsidRPr="00F718BA">
        <w:rPr>
          <w:rFonts w:ascii="Times New Roman" w:eastAsia="TimesNewRomanPS-ItalicMT" w:hAnsi="Times New Roman" w:cs="Times New Roman"/>
          <w:sz w:val="28"/>
          <w:szCs w:val="28"/>
        </w:rPr>
        <w:t>Mein Zimmer My room</w:t>
      </w:r>
    </w:p>
    <w:p w:rsidR="00AE7772" w:rsidRPr="00F718BA" w:rsidRDefault="00AE7772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</w:pPr>
      <w:r w:rsidRPr="00F718BA">
        <w:rPr>
          <w:rFonts w:ascii="Times New Roman" w:eastAsia="TimesNewRomanPS-ItalicMT" w:hAnsi="Times New Roman" w:cs="Times New Roman"/>
          <w:sz w:val="28"/>
          <w:szCs w:val="28"/>
          <w:lang w:val="en-US"/>
        </w:rPr>
        <w:t>Mein Zimmer ist am besten. My room is the best.</w:t>
      </w:r>
    </w:p>
    <w:p w:rsidR="008E191E" w:rsidRPr="00F718BA" w:rsidRDefault="00F718BA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24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E191E" w:rsidRPr="00F718BA">
        <w:rPr>
          <w:rFonts w:ascii="Times New Roman" w:hAnsi="Times New Roman" w:cs="Times New Roman"/>
          <w:sz w:val="28"/>
          <w:szCs w:val="28"/>
        </w:rPr>
        <w:t>Особое значение для грамматики языка имеет порядок слов в предложении. Именно здесь у учителя и могут появиться определённые сложности. Если порядок слов простого предложения в английском и немецком языках имеет определённые сходства, то фиксированный обратный порядок слов или по-</w:t>
      </w:r>
    </w:p>
    <w:p w:rsidR="008E191E" w:rsidRPr="00F718BA" w:rsidRDefault="008E191E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BA">
        <w:rPr>
          <w:rFonts w:ascii="Times New Roman" w:hAnsi="Times New Roman" w:cs="Times New Roman"/>
          <w:sz w:val="28"/>
          <w:szCs w:val="28"/>
        </w:rPr>
        <w:lastRenderedPageBreak/>
        <w:t>рядок сложноподчинённого немецкого предложения могут вызвать у учащихся трудности.</w:t>
      </w:r>
    </w:p>
    <w:p w:rsidR="008E191E" w:rsidRPr="00F718BA" w:rsidRDefault="008E191E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BA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I watch TV every day. </w:t>
      </w:r>
      <w:r w:rsidRPr="00F718B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– </w:t>
      </w:r>
      <w:r w:rsidRPr="00F718BA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Ich sehe jeden Tag fern. </w:t>
      </w:r>
      <w:r w:rsidRPr="00F718BA">
        <w:rPr>
          <w:rFonts w:ascii="Times New Roman" w:hAnsi="Times New Roman" w:cs="Times New Roman"/>
          <w:sz w:val="28"/>
          <w:szCs w:val="28"/>
        </w:rPr>
        <w:t>(Простое предложение: подлежащее + сказуемое + дополнительные члены предложения.)</w:t>
      </w:r>
    </w:p>
    <w:p w:rsidR="008E191E" w:rsidRPr="00F718BA" w:rsidRDefault="008E191E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BA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At two o’clock all shops are closed. </w:t>
      </w:r>
      <w:r w:rsidRPr="00F718B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– </w:t>
      </w:r>
      <w:r w:rsidRPr="00F718BA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Um zwei Uhr sind alle Geschäfte geschlossen. </w:t>
      </w:r>
      <w:r w:rsidRPr="00F718BA">
        <w:rPr>
          <w:rFonts w:ascii="Times New Roman" w:hAnsi="Times New Roman" w:cs="Times New Roman"/>
          <w:sz w:val="28"/>
          <w:szCs w:val="28"/>
        </w:rPr>
        <w:t>(Английский язык – обстоятельство + подлежащее + сказуемое; немецкий – обстоятельство + сказуемое +подлежащее.)</w:t>
      </w:r>
    </w:p>
    <w:p w:rsidR="008E191E" w:rsidRPr="00F718BA" w:rsidRDefault="008E191E" w:rsidP="00F718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BA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We have visited our friend, because he is ill. </w:t>
      </w:r>
      <w:r w:rsidRPr="00F718B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– </w:t>
      </w:r>
      <w:r w:rsidRPr="00F718BA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Wir haben unseren Freund besucht, weil er krank ist. </w:t>
      </w:r>
      <w:r w:rsidRPr="00F718BA">
        <w:rPr>
          <w:rFonts w:ascii="Times New Roman" w:hAnsi="Times New Roman" w:cs="Times New Roman"/>
          <w:sz w:val="28"/>
          <w:szCs w:val="28"/>
        </w:rPr>
        <w:t>(Английский язык – союз + подлежащее + сказуемое + доп. члены предложения; немецкий – союз + подлежащее +дополнительные члены предложения + сказуемое в конце предложения.)</w:t>
      </w:r>
    </w:p>
    <w:p w:rsidR="00D02956" w:rsidRPr="00F718BA" w:rsidRDefault="00F718BA" w:rsidP="00F71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718BA">
        <w:rPr>
          <w:rFonts w:ascii="Times New Roman" w:hAnsi="Times New Roman" w:cs="Times New Roman"/>
          <w:sz w:val="28"/>
          <w:szCs w:val="28"/>
        </w:rPr>
        <w:t xml:space="preserve">    </w:t>
      </w:r>
      <w:r w:rsidR="008E191E" w:rsidRPr="00F718BA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сопоставительный подход при обучении </w:t>
      </w:r>
      <w:r w:rsidR="00EE4F53" w:rsidRPr="00F718BA">
        <w:rPr>
          <w:rFonts w:ascii="Times New Roman" w:hAnsi="Times New Roman" w:cs="Times New Roman"/>
          <w:sz w:val="28"/>
          <w:szCs w:val="28"/>
        </w:rPr>
        <w:t>английскому</w:t>
      </w:r>
      <w:r w:rsidR="008E191E" w:rsidRPr="00F718BA">
        <w:rPr>
          <w:rFonts w:ascii="Times New Roman" w:hAnsi="Times New Roman" w:cs="Times New Roman"/>
          <w:sz w:val="28"/>
          <w:szCs w:val="28"/>
        </w:rPr>
        <w:t xml:space="preserve"> языку как</w:t>
      </w:r>
      <w:r w:rsidR="00EE4F53" w:rsidRPr="00F718BA">
        <w:rPr>
          <w:rFonts w:ascii="Times New Roman" w:hAnsi="Times New Roman" w:cs="Times New Roman"/>
          <w:sz w:val="28"/>
          <w:szCs w:val="28"/>
        </w:rPr>
        <w:t xml:space="preserve"> </w:t>
      </w:r>
      <w:r w:rsidR="008E191E" w:rsidRPr="00F718BA">
        <w:rPr>
          <w:rFonts w:ascii="Times New Roman" w:hAnsi="Times New Roman" w:cs="Times New Roman"/>
          <w:sz w:val="28"/>
          <w:szCs w:val="28"/>
        </w:rPr>
        <w:t xml:space="preserve">второму иностранному после </w:t>
      </w:r>
      <w:r w:rsidR="00EE4F53" w:rsidRPr="00F718BA">
        <w:rPr>
          <w:rFonts w:ascii="Times New Roman" w:hAnsi="Times New Roman" w:cs="Times New Roman"/>
          <w:sz w:val="28"/>
          <w:szCs w:val="28"/>
        </w:rPr>
        <w:t>немецкого</w:t>
      </w:r>
      <w:r w:rsidR="008E191E" w:rsidRPr="00F718BA">
        <w:rPr>
          <w:rFonts w:ascii="Times New Roman" w:hAnsi="Times New Roman" w:cs="Times New Roman"/>
          <w:sz w:val="28"/>
          <w:szCs w:val="28"/>
        </w:rPr>
        <w:t xml:space="preserve"> </w:t>
      </w:r>
      <w:r w:rsidR="00EE4F53" w:rsidRPr="00F718BA">
        <w:rPr>
          <w:rFonts w:ascii="Times New Roman" w:hAnsi="Times New Roman" w:cs="Times New Roman"/>
          <w:sz w:val="28"/>
          <w:szCs w:val="28"/>
        </w:rPr>
        <w:t xml:space="preserve">помогает избежать или сгладить интерференцию (отрицательное воздействие родного и первого иностранного языков на изучаемый ИЯ2). </w:t>
      </w:r>
      <w:r w:rsidR="008E191E" w:rsidRPr="00F718BA">
        <w:rPr>
          <w:rFonts w:ascii="Times New Roman" w:hAnsi="Times New Roman" w:cs="Times New Roman"/>
          <w:sz w:val="28"/>
          <w:szCs w:val="28"/>
        </w:rPr>
        <w:t>Сможет ли</w:t>
      </w:r>
      <w:r w:rsidR="00EE4F53" w:rsidRPr="00F718BA">
        <w:rPr>
          <w:rFonts w:ascii="Times New Roman" w:hAnsi="Times New Roman" w:cs="Times New Roman"/>
          <w:sz w:val="28"/>
          <w:szCs w:val="28"/>
        </w:rPr>
        <w:t xml:space="preserve"> </w:t>
      </w:r>
      <w:r w:rsidR="008E191E" w:rsidRPr="00F718BA">
        <w:rPr>
          <w:rFonts w:ascii="Times New Roman" w:hAnsi="Times New Roman" w:cs="Times New Roman"/>
          <w:sz w:val="28"/>
          <w:szCs w:val="28"/>
        </w:rPr>
        <w:t>ученик сделать выводы на основе проведённого совместно с учителем сравнения, зависит</w:t>
      </w:r>
      <w:r w:rsidR="00EE4F53" w:rsidRPr="00F718BA">
        <w:rPr>
          <w:rFonts w:ascii="Times New Roman" w:hAnsi="Times New Roman" w:cs="Times New Roman"/>
          <w:sz w:val="28"/>
          <w:szCs w:val="28"/>
        </w:rPr>
        <w:t xml:space="preserve"> </w:t>
      </w:r>
      <w:r w:rsidR="008E191E" w:rsidRPr="00F718BA">
        <w:rPr>
          <w:rFonts w:ascii="Times New Roman" w:hAnsi="Times New Roman" w:cs="Times New Roman"/>
          <w:sz w:val="28"/>
          <w:szCs w:val="28"/>
        </w:rPr>
        <w:t>от многих критериев: возраста, языковой подготовки учащегося, его общей эрудиции и т.д. Главная задача учителя иностранного языка – показать возможности использования знаний первого иностранного языка при изучении второго, сформировать мотивацию к изучению иностранных языков без страха перед новым и сложным.</w:t>
      </w:r>
    </w:p>
    <w:p w:rsidR="0094794C" w:rsidRPr="00F718BA" w:rsidRDefault="0094794C" w:rsidP="00F718BA">
      <w:pPr>
        <w:shd w:val="clear" w:color="auto" w:fill="FAFBF8"/>
        <w:spacing w:before="100" w:beforeAutospacing="1" w:after="100" w:afterAutospacing="1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Учительница: — Вовочка, ты знаешь, что тебе грозит годовая двойка по немецкому языку? — Yes!</w:t>
      </w:r>
    </w:p>
    <w:p w:rsidR="00D62052" w:rsidRDefault="00F718BA" w:rsidP="00F718BA">
      <w:pPr>
        <w:pStyle w:val="a5"/>
        <w:tabs>
          <w:tab w:val="left" w:pos="150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8BA" w:rsidRDefault="00F718BA" w:rsidP="00F718BA">
      <w:pPr>
        <w:pStyle w:val="a5"/>
        <w:tabs>
          <w:tab w:val="left" w:pos="150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BA" w:rsidRDefault="00F718BA" w:rsidP="00F718BA">
      <w:pPr>
        <w:pStyle w:val="a5"/>
        <w:tabs>
          <w:tab w:val="left" w:pos="150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BA" w:rsidRDefault="00F718BA" w:rsidP="00F718BA">
      <w:pPr>
        <w:pStyle w:val="a5"/>
        <w:tabs>
          <w:tab w:val="left" w:pos="150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BA" w:rsidRDefault="00F718BA" w:rsidP="00F718BA">
      <w:pPr>
        <w:pStyle w:val="a5"/>
        <w:tabs>
          <w:tab w:val="left" w:pos="150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BA" w:rsidRDefault="00F718BA" w:rsidP="00F718BA">
      <w:pPr>
        <w:pStyle w:val="a5"/>
        <w:tabs>
          <w:tab w:val="left" w:pos="150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BA" w:rsidRPr="008E191E" w:rsidRDefault="00F718BA" w:rsidP="00F718BA">
      <w:pPr>
        <w:pStyle w:val="a5"/>
        <w:tabs>
          <w:tab w:val="left" w:pos="150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6" w:rsidRPr="00F718BA" w:rsidRDefault="00A018F6" w:rsidP="00F718BA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18F6" w:rsidRPr="00F718BA" w:rsidRDefault="00F718BA" w:rsidP="00F718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F718B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F397A" w:rsidRPr="00F718BA" w:rsidRDefault="00F718BA" w:rsidP="00F718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Афанасьева </w:t>
      </w:r>
      <w:r w:rsidR="00A018F6" w:rsidRPr="00F718BA">
        <w:rPr>
          <w:rFonts w:ascii="Times New Roman" w:hAnsi="Times New Roman" w:cs="Times New Roman"/>
          <w:sz w:val="28"/>
          <w:szCs w:val="28"/>
        </w:rPr>
        <w:t xml:space="preserve"> О.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8F6" w:rsidRPr="00F718BA">
        <w:rPr>
          <w:rFonts w:ascii="Times New Roman" w:hAnsi="Times New Roman" w:cs="Times New Roman"/>
          <w:sz w:val="28"/>
          <w:szCs w:val="28"/>
        </w:rPr>
        <w:t>Рабочая программа. Английский язык как второй иностранный. 5—9 классы : учебно-методическое пособие /О. В. Афанасьева, И. В. Михеева, Н. В. Языкова. — М. : Дрофа,2017. — 128 с. — (Английский язык как второй иностранный).</w:t>
      </w:r>
    </w:p>
    <w:p w:rsidR="002443FB" w:rsidRPr="00F718BA" w:rsidRDefault="00F718BA" w:rsidP="00F718B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443FB" w:rsidRPr="00F718BA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2443FB" w:rsidRPr="00F718BA" w:rsidRDefault="00FC2E9F" w:rsidP="00F718BA">
      <w:pPr>
        <w:spacing w:line="360" w:lineRule="auto"/>
        <w:ind w:firstLine="708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hyperlink r:id="rId7" w:history="1">
        <w:r w:rsidR="002443FB" w:rsidRPr="00F718BA">
          <w:rPr>
            <w:rStyle w:val="a4"/>
            <w:rFonts w:ascii="Times New Roman" w:hAnsi="Times New Roman"/>
            <w:color w:val="244061" w:themeColor="accent1" w:themeShade="80"/>
            <w:sz w:val="28"/>
            <w:szCs w:val="28"/>
          </w:rPr>
          <w:t>www.efu.drofa.ru</w:t>
        </w:r>
      </w:hyperlink>
    </w:p>
    <w:p w:rsidR="002443FB" w:rsidRPr="00F00242" w:rsidRDefault="002443FB" w:rsidP="00F718BA">
      <w:pPr>
        <w:spacing w:line="360" w:lineRule="auto"/>
        <w:ind w:firstLine="708"/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  <w:shd w:val="clear" w:color="auto" w:fill="FFFFFF"/>
          <w:lang w:val="en-US"/>
        </w:rPr>
      </w:pPr>
      <w:r w:rsidRPr="00F00242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  <w:shd w:val="clear" w:color="auto" w:fill="FFFFFF"/>
          <w:lang w:val="en-US"/>
        </w:rPr>
        <w:t>open.edu.gov.ru</w:t>
      </w:r>
    </w:p>
    <w:p w:rsidR="002443FB" w:rsidRPr="00F00242" w:rsidRDefault="002443FB" w:rsidP="00F718BA">
      <w:pPr>
        <w:tabs>
          <w:tab w:val="left" w:pos="5844"/>
        </w:tabs>
        <w:spacing w:line="360" w:lineRule="auto"/>
        <w:ind w:firstLine="708"/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  <w:lang w:val="en-US"/>
        </w:rPr>
      </w:pPr>
      <w:r w:rsidRPr="00F00242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  <w:lang w:val="en-US"/>
        </w:rPr>
        <w:t xml:space="preserve"> https://edsoo.ru/Primernie_rabochie_progra.htm.</w:t>
      </w:r>
      <w:r w:rsidRPr="00F00242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  <w:lang w:val="en-US"/>
        </w:rPr>
        <w:tab/>
      </w:r>
    </w:p>
    <w:p w:rsidR="002443FB" w:rsidRPr="00F00242" w:rsidRDefault="002443FB" w:rsidP="00F718BA">
      <w:pPr>
        <w:tabs>
          <w:tab w:val="left" w:pos="5844"/>
        </w:tabs>
        <w:spacing w:line="360" w:lineRule="auto"/>
        <w:ind w:firstLine="708"/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  <w:lang w:val="en-US"/>
        </w:rPr>
      </w:pPr>
      <w:r w:rsidRPr="00F00242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  <w:lang w:val="en-US"/>
        </w:rPr>
        <w:t>https://eds</w:t>
      </w:r>
      <w:r w:rsidR="00F718BA" w:rsidRPr="00F00242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  <w:lang w:val="en-US"/>
        </w:rPr>
        <w:t>oo.ru</w:t>
      </w:r>
    </w:p>
    <w:p w:rsidR="002443FB" w:rsidRPr="00F00242" w:rsidRDefault="00FC2E9F" w:rsidP="00F718BA">
      <w:pPr>
        <w:tabs>
          <w:tab w:val="left" w:pos="5844"/>
        </w:tabs>
        <w:spacing w:line="360" w:lineRule="auto"/>
        <w:ind w:firstLine="708"/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  <w:lang w:val="en-US"/>
        </w:rPr>
      </w:pPr>
      <w:hyperlink r:id="rId8" w:history="1">
        <w:r w:rsidR="002443FB" w:rsidRPr="00F00242">
          <w:rPr>
            <w:rStyle w:val="a4"/>
            <w:rFonts w:ascii="Times New Roman" w:hAnsi="Times New Roman"/>
            <w:color w:val="244061" w:themeColor="accent1" w:themeShade="80"/>
            <w:sz w:val="28"/>
            <w:szCs w:val="28"/>
            <w:lang w:val="en-US"/>
          </w:rPr>
          <w:t>https://fgosreestr.ru/oop/228</w:t>
        </w:r>
      </w:hyperlink>
    </w:p>
    <w:p w:rsidR="002443FB" w:rsidRPr="00F00242" w:rsidRDefault="002443FB" w:rsidP="00F718BA">
      <w:pPr>
        <w:tabs>
          <w:tab w:val="left" w:pos="5844"/>
        </w:tabs>
        <w:spacing w:line="360" w:lineRule="auto"/>
        <w:ind w:firstLine="708"/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  <w:lang w:val="en-US"/>
        </w:rPr>
      </w:pPr>
      <w:r w:rsidRPr="00F00242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  <w:lang w:val="en-US"/>
        </w:rPr>
        <w:t>cyberleninka.ru/article/n/sopostavitelnyy-analiz-angliyskih-i-nemetskih</w:t>
      </w:r>
    </w:p>
    <w:p w:rsidR="00F718BA" w:rsidRPr="00F718BA" w:rsidRDefault="00F718BA" w:rsidP="00F718BA">
      <w:pPr>
        <w:tabs>
          <w:tab w:val="left" w:pos="5844"/>
        </w:tabs>
        <w:spacing w:line="360" w:lineRule="auto"/>
        <w:ind w:firstLine="708"/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pPr>
      <w:r w:rsidRPr="00F718BA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https://moluch.ru/archive/170/45597/</w:t>
      </w:r>
    </w:p>
    <w:sectPr w:rsidR="00F718BA" w:rsidRPr="00F718BA" w:rsidSect="001A49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E6" w:rsidRDefault="002914E6" w:rsidP="00F00242">
      <w:pPr>
        <w:spacing w:after="0" w:line="240" w:lineRule="auto"/>
      </w:pPr>
      <w:r>
        <w:separator/>
      </w:r>
    </w:p>
  </w:endnote>
  <w:endnote w:type="continuationSeparator" w:id="0">
    <w:p w:rsidR="002914E6" w:rsidRDefault="002914E6" w:rsidP="00F0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2985"/>
      <w:docPartObj>
        <w:docPartGallery w:val="Page Numbers (Bottom of Page)"/>
        <w:docPartUnique/>
      </w:docPartObj>
    </w:sdtPr>
    <w:sdtContent>
      <w:p w:rsidR="00F00242" w:rsidRDefault="00F00242">
        <w:pPr>
          <w:pStyle w:val="a9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00242" w:rsidRDefault="00F002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E6" w:rsidRDefault="002914E6" w:rsidP="00F00242">
      <w:pPr>
        <w:spacing w:after="0" w:line="240" w:lineRule="auto"/>
      </w:pPr>
      <w:r>
        <w:separator/>
      </w:r>
    </w:p>
  </w:footnote>
  <w:footnote w:type="continuationSeparator" w:id="0">
    <w:p w:rsidR="002914E6" w:rsidRDefault="002914E6" w:rsidP="00F00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97A"/>
    <w:rsid w:val="00150DFC"/>
    <w:rsid w:val="001A492C"/>
    <w:rsid w:val="002443FB"/>
    <w:rsid w:val="002914E6"/>
    <w:rsid w:val="00573BBC"/>
    <w:rsid w:val="005D4579"/>
    <w:rsid w:val="005E28E1"/>
    <w:rsid w:val="006B379E"/>
    <w:rsid w:val="0073472F"/>
    <w:rsid w:val="00863DE5"/>
    <w:rsid w:val="008E191E"/>
    <w:rsid w:val="0094794C"/>
    <w:rsid w:val="00A018F6"/>
    <w:rsid w:val="00A50CA6"/>
    <w:rsid w:val="00AC3AC4"/>
    <w:rsid w:val="00AE7772"/>
    <w:rsid w:val="00AF397A"/>
    <w:rsid w:val="00B07470"/>
    <w:rsid w:val="00BE78E9"/>
    <w:rsid w:val="00D02956"/>
    <w:rsid w:val="00D62052"/>
    <w:rsid w:val="00EE4F53"/>
    <w:rsid w:val="00F00242"/>
    <w:rsid w:val="00F718BA"/>
    <w:rsid w:val="00F96F80"/>
    <w:rsid w:val="00FC2E9F"/>
    <w:rsid w:val="00FF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62052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D62052"/>
    <w:pPr>
      <w:spacing w:after="0" w:line="240" w:lineRule="auto"/>
    </w:pPr>
  </w:style>
  <w:style w:type="table" w:styleId="a6">
    <w:name w:val="Table Grid"/>
    <w:basedOn w:val="a1"/>
    <w:uiPriority w:val="59"/>
    <w:rsid w:val="001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0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0242"/>
  </w:style>
  <w:style w:type="paragraph" w:styleId="a9">
    <w:name w:val="footer"/>
    <w:basedOn w:val="a"/>
    <w:link w:val="aa"/>
    <w:uiPriority w:val="99"/>
    <w:unhideWhenUsed/>
    <w:rsid w:val="00F0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62052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D62052"/>
    <w:pPr>
      <w:spacing w:after="0" w:line="240" w:lineRule="auto"/>
    </w:pPr>
  </w:style>
  <w:style w:type="table" w:styleId="a6">
    <w:name w:val="Table Grid"/>
    <w:basedOn w:val="a1"/>
    <w:uiPriority w:val="59"/>
    <w:rsid w:val="001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oop/2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u.drofa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39C07-7B9F-4B81-AE37-7EC09F54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21</cp:revision>
  <dcterms:created xsi:type="dcterms:W3CDTF">2019-01-19T08:26:00Z</dcterms:created>
  <dcterms:modified xsi:type="dcterms:W3CDTF">2024-03-06T15:01:00Z</dcterms:modified>
</cp:coreProperties>
</file>